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66F7" w14:textId="76914B9B" w:rsidR="00A768DA" w:rsidRDefault="00A768DA" w:rsidP="00ED6343">
      <w:pPr>
        <w:pStyle w:val="Heading2"/>
        <w:rPr>
          <w:rFonts w:asciiTheme="majorHAnsi" w:hAnsiTheme="majorHAnsi"/>
          <w:i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AC7604" wp14:editId="34311756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427355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329815" cy="8966200"/>
                <wp:effectExtent l="0" t="0" r="5080" b="0"/>
                <wp:wrapSquare wrapText="bothSides"/>
                <wp:docPr id="3" name="Text Box 2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89662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68650" w14:textId="77777777" w:rsidR="00C92C0B" w:rsidRDefault="00C92C0B" w:rsidP="00026E0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E58D8" wp14:editId="48A32CDC">
                                  <wp:extent cx="1038860" cy="678722"/>
                                  <wp:effectExtent l="19050" t="0" r="889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860" cy="678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BB4D02" w14:textId="77777777" w:rsidR="00C92C0B" w:rsidRDefault="00C92C0B" w:rsidP="00026E0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FCDE52" wp14:editId="1DE9C6EF">
                                  <wp:extent cx="1033780" cy="146113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780" cy="146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60411" w14:textId="77777777" w:rsidR="00C92C0B" w:rsidRDefault="00C92C0B" w:rsidP="00A7275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</w:pPr>
                            <w:r w:rsidRPr="008C3429">
                              <w:t>http://www.sdincose.org/</w:t>
                            </w:r>
                          </w:p>
                          <w:p w14:paraId="0256EA51" w14:textId="41D89E12" w:rsidR="00C92C0B" w:rsidRPr="00710D86" w:rsidRDefault="00C92C0B" w:rsidP="0045414D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Candidate Topics</w:t>
                            </w:r>
                          </w:p>
                          <w:p w14:paraId="2428FBAF" w14:textId="52C27564" w:rsidR="00C92C0B" w:rsidRDefault="00C92C0B" w:rsidP="00A151D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Specialty Engineering:  The “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ilities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”</w:t>
                            </w:r>
                          </w:p>
                          <w:p w14:paraId="077FD353" w14:textId="77777777" w:rsidR="00C92C0B" w:rsidRDefault="00C92C0B" w:rsidP="00A151D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Practicing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Agile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communications in medical device design</w:t>
                            </w:r>
                          </w:p>
                          <w:p w14:paraId="594AB36B" w14:textId="77777777" w:rsidR="00C92C0B" w:rsidRDefault="00C92C0B" w:rsidP="00ED634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 w:rsidRPr="0093283D">
                              <w:rPr>
                                <w:sz w:val="20"/>
                              </w:rPr>
                              <w:t xml:space="preserve">Systems Modeling Language applications and organizational challenges </w:t>
                            </w:r>
                          </w:p>
                          <w:p w14:paraId="556B29D1" w14:textId="0B3010C5" w:rsidR="00C92C0B" w:rsidRDefault="00C92C0B" w:rsidP="00ED634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 job skills in Telecommunications</w:t>
                            </w:r>
                          </w:p>
                          <w:p w14:paraId="3E5FF98D" w14:textId="3D1C96E9" w:rsidR="00C92C0B" w:rsidRDefault="00C92C0B" w:rsidP="00ED634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 applications of systems engineering in business and science</w:t>
                            </w:r>
                          </w:p>
                          <w:p w14:paraId="25F80982" w14:textId="75BD06FE" w:rsidR="00C92C0B" w:rsidRPr="0093283D" w:rsidRDefault="00C92C0B" w:rsidP="00ED634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Engineering cyber-physical systems across the spectrum of systems:  Transportation, Healthcare,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platforms, and Energy</w:t>
                            </w:r>
                          </w:p>
                          <w:p w14:paraId="3791774D" w14:textId="4BE40476" w:rsidR="00C92C0B" w:rsidRDefault="00C92C0B" w:rsidP="00F318A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Consultant as systems engineer on programs and projects</w:t>
                            </w:r>
                          </w:p>
                          <w:p w14:paraId="7ACCED3D" w14:textId="255CE20E" w:rsidR="00C92C0B" w:rsidRDefault="00C92C0B" w:rsidP="00326FC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Adaptation of business &amp; the evolution of jobs in Department of Defense systems engineering</w:t>
                            </w:r>
                          </w:p>
                          <w:p w14:paraId="02F57A55" w14:textId="4E0000E0" w:rsidR="00C92C0B" w:rsidRDefault="00C92C0B" w:rsidP="003F3CD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Engineering Complex Systems of Systems:  Organizations as systems, Processes as systems</w:t>
                            </w:r>
                          </w:p>
                          <w:p w14:paraId="57006531" w14:textId="77777777" w:rsidR="00C92C0B" w:rsidRDefault="00C92C0B" w:rsidP="003F3CD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Healthcare in the Cloud</w:t>
                            </w:r>
                            <w:r w:rsidRPr="00710D86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3CC13D8B" w14:textId="57E5E4A9" w:rsidR="00C92C0B" w:rsidRDefault="00C92C0B" w:rsidP="003F3CD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cutting edge of systems engineering in Medical Technology</w:t>
                            </w:r>
                          </w:p>
                          <w:p w14:paraId="298219E3" w14:textId="7F27E1EB" w:rsidR="00C92C0B" w:rsidRDefault="00C92C0B" w:rsidP="003F3CD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Device to device conversations about a patient</w:t>
                            </w:r>
                          </w:p>
                          <w:p w14:paraId="3C30FCD3" w14:textId="77777777" w:rsidR="00C92C0B" w:rsidRDefault="00C92C0B" w:rsidP="003F3CD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Android Platform</w:t>
                            </w:r>
                          </w:p>
                          <w:p w14:paraId="483534A2" w14:textId="77777777" w:rsidR="00C92C0B" w:rsidRDefault="00C92C0B" w:rsidP="003F3CD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</w:p>
                          <w:p w14:paraId="6506463B" w14:textId="77777777" w:rsidR="00C92C0B" w:rsidRPr="00710D86" w:rsidRDefault="00C92C0B" w:rsidP="003F3CD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sz w:val="20"/>
                              </w:rPr>
                            </w:pPr>
                          </w:p>
                          <w:p w14:paraId="557DD27A" w14:textId="77777777" w:rsidR="00C92C0B" w:rsidRDefault="00C92C0B" w:rsidP="00326FC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</w:pPr>
                          </w:p>
                          <w:p w14:paraId="22B63905" w14:textId="77777777" w:rsidR="00C92C0B" w:rsidRDefault="00C92C0B" w:rsidP="00326FC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</w:pPr>
                          </w:p>
                          <w:p w14:paraId="43B63208" w14:textId="77777777" w:rsidR="00C92C0B" w:rsidRDefault="00C92C0B" w:rsidP="00326FC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</w:pPr>
                          </w:p>
                          <w:p w14:paraId="3FAA461B" w14:textId="77777777" w:rsidR="00C92C0B" w:rsidRDefault="00C92C0B" w:rsidP="00326FC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</w:pPr>
                          </w:p>
                          <w:p w14:paraId="0250548D" w14:textId="77777777" w:rsidR="00C92C0B" w:rsidRDefault="00C92C0B" w:rsidP="00326FC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</w:pPr>
                          </w:p>
                          <w:p w14:paraId="5EC8576C" w14:textId="77777777" w:rsidR="00C92C0B" w:rsidRDefault="00C92C0B" w:rsidP="00326FC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</w:pPr>
                          </w:p>
                          <w:p w14:paraId="46CEBEE6" w14:textId="77777777" w:rsidR="00C92C0B" w:rsidRDefault="00C92C0B" w:rsidP="00326FC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</w:pPr>
                          </w:p>
                          <w:p w14:paraId="047E6748" w14:textId="77777777" w:rsidR="00C92C0B" w:rsidRDefault="00C92C0B" w:rsidP="00326FC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</w:pPr>
                          </w:p>
                          <w:p w14:paraId="004CF3F3" w14:textId="77777777" w:rsidR="00C92C0B" w:rsidRDefault="00C92C0B" w:rsidP="00326FC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</w:pPr>
                          </w:p>
                          <w:p w14:paraId="23376CFF" w14:textId="77777777" w:rsidR="00C92C0B" w:rsidRDefault="00C92C0B" w:rsidP="00326FC1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Description: Description: Narrow horizontal" style="position:absolute;left:0;text-align:left;margin-left:0;margin-top:0;width:183.45pt;height:706pt;z-index:251660288;visibility:visible;mso-wrap-style:square;mso-width-percent:300;mso-height-percent:0;mso-left-percent:55;mso-wrap-distance-left:9pt;mso-wrap-distance-top:0;mso-wrap-distance-right:9pt;mso-wrap-distance-bottom:0;mso-position-horizontal-relative:page;mso-position-vertical:center;mso-position-vertical-relative:page;mso-width-percent:300;mso-height-percent:0;mso-left-percent:55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" o:allowincell="f" stroked="f" strokecolor="#622423 [1605]" strokeweight="6pt">
                <v:fill r:id="rId10" o:title=" Narrow horizontal" type="tile"/>
                <v:stroke linestyle="thickThin"/>
                <v:textbox inset="18pt,18pt,18pt,18pt">
                  <w:txbxContent>
                    <w:p w14:paraId="00E68650" w14:textId="77777777" w:rsidR="00856453" w:rsidRDefault="00856453" w:rsidP="00026E0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FE58D8" wp14:editId="48A32CDC">
                            <wp:extent cx="1038860" cy="678722"/>
                            <wp:effectExtent l="19050" t="0" r="889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860" cy="678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BB4D02" w14:textId="77777777" w:rsidR="00856453" w:rsidRDefault="00856453" w:rsidP="00026E0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FCDE52" wp14:editId="1DE9C6EF">
                            <wp:extent cx="1033780" cy="1461135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80" cy="146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60411" w14:textId="77777777" w:rsidR="00856453" w:rsidRDefault="00856453" w:rsidP="00A7275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</w:pPr>
                      <w:r w:rsidRPr="008C3429">
                        <w:t>http://www.sdincose.org/</w:t>
                      </w:r>
                    </w:p>
                    <w:p w14:paraId="0256EA51" w14:textId="41D89E12" w:rsidR="00856453" w:rsidRPr="00710D86" w:rsidRDefault="00856453" w:rsidP="0045414D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Candidate Topics</w:t>
                      </w:r>
                    </w:p>
                    <w:p w14:paraId="2428FBAF" w14:textId="52C27564" w:rsidR="00856453" w:rsidRDefault="00856453" w:rsidP="00A151D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Specialty Engineering:  The “</w:t>
                      </w:r>
                      <w:proofErr w:type="spellStart"/>
                      <w:r>
                        <w:rPr>
                          <w:sz w:val="20"/>
                        </w:rPr>
                        <w:t>ilities</w:t>
                      </w:r>
                      <w:proofErr w:type="spellEnd"/>
                      <w:r>
                        <w:rPr>
                          <w:sz w:val="20"/>
                        </w:rPr>
                        <w:t>”</w:t>
                      </w:r>
                    </w:p>
                    <w:p w14:paraId="077FD353" w14:textId="77777777" w:rsidR="00856453" w:rsidRDefault="00856453" w:rsidP="00A151D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Practicing Agile communications in medical device design</w:t>
                      </w:r>
                    </w:p>
                    <w:p w14:paraId="594AB36B" w14:textId="77777777" w:rsidR="00856453" w:rsidRDefault="00856453" w:rsidP="00ED634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 w:rsidRPr="0093283D">
                        <w:rPr>
                          <w:sz w:val="20"/>
                        </w:rPr>
                        <w:t xml:space="preserve">Systems Modeling Language applications and organizational challenges </w:t>
                      </w:r>
                    </w:p>
                    <w:p w14:paraId="556B29D1" w14:textId="0B3010C5" w:rsidR="0064106B" w:rsidRDefault="00856453" w:rsidP="00ED634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 job skills in Telecommunications</w:t>
                      </w:r>
                    </w:p>
                    <w:p w14:paraId="3E5FF98D" w14:textId="3D1C96E9" w:rsidR="00856453" w:rsidRDefault="00EA5A81" w:rsidP="00ED634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New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applications of systems engineering in business and science</w:t>
                      </w:r>
                    </w:p>
                    <w:p w14:paraId="25F80982" w14:textId="75BD06FE" w:rsidR="00856453" w:rsidRPr="0093283D" w:rsidRDefault="00856453" w:rsidP="00ED634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Engineering cyber-physical systems across the spectrum of systems:  Transportation, Healthcare, </w:t>
                      </w:r>
                      <w:proofErr w:type="spellStart"/>
                      <w:r>
                        <w:rPr>
                          <w:sz w:val="20"/>
                        </w:rPr>
                        <w:t>DoD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platforms, and Energy</w:t>
                      </w:r>
                    </w:p>
                    <w:p w14:paraId="3791774D" w14:textId="4BE40476" w:rsidR="00856453" w:rsidRDefault="00856453" w:rsidP="00F318A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Consultant as systems engineer on programs and projects</w:t>
                      </w:r>
                    </w:p>
                    <w:p w14:paraId="7ACCED3D" w14:textId="255CE20E" w:rsidR="00856453" w:rsidRDefault="00856453" w:rsidP="00326FC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Adaptation of business &amp; the evolution of jobs in Department of Defense systems engineering</w:t>
                      </w:r>
                    </w:p>
                    <w:p w14:paraId="02F57A55" w14:textId="4E0000E0" w:rsidR="00856453" w:rsidRDefault="00856453" w:rsidP="003F3CD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Engineering Complex Systems of Systems:  Organizations as systems, Processes as systems</w:t>
                      </w:r>
                    </w:p>
                    <w:p w14:paraId="57006531" w14:textId="77777777" w:rsidR="00856453" w:rsidRDefault="00856453" w:rsidP="003F3CD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Healthcare in the Cloud</w:t>
                      </w:r>
                      <w:r w:rsidRPr="00710D86">
                        <w:rPr>
                          <w:sz w:val="20"/>
                        </w:rPr>
                        <w:t xml:space="preserve">  </w:t>
                      </w:r>
                    </w:p>
                    <w:p w14:paraId="3CC13D8B" w14:textId="57E5E4A9" w:rsidR="00856453" w:rsidRDefault="00856453" w:rsidP="003F3CD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cutting edge of systems engineering in Medical Technology</w:t>
                      </w:r>
                    </w:p>
                    <w:p w14:paraId="298219E3" w14:textId="7F27E1EB" w:rsidR="00856453" w:rsidRDefault="00856453" w:rsidP="003F3CD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Device to device conversations about a patient</w:t>
                      </w:r>
                    </w:p>
                    <w:p w14:paraId="3C30FCD3" w14:textId="77777777" w:rsidR="00856453" w:rsidRDefault="00856453" w:rsidP="003F3CD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Android Platform</w:t>
                      </w:r>
                    </w:p>
                    <w:p w14:paraId="483534A2" w14:textId="77777777" w:rsidR="00856453" w:rsidRDefault="00856453" w:rsidP="003F3CD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</w:p>
                    <w:p w14:paraId="6506463B" w14:textId="77777777" w:rsidR="00856453" w:rsidRPr="00710D86" w:rsidRDefault="00856453" w:rsidP="003F3CD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sz w:val="20"/>
                        </w:rPr>
                      </w:pPr>
                    </w:p>
                    <w:p w14:paraId="557DD27A" w14:textId="77777777" w:rsidR="00856453" w:rsidRDefault="00856453" w:rsidP="00326FC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</w:pPr>
                    </w:p>
                    <w:p w14:paraId="22B63905" w14:textId="77777777" w:rsidR="00856453" w:rsidRDefault="00856453" w:rsidP="00326FC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</w:pPr>
                    </w:p>
                    <w:p w14:paraId="43B63208" w14:textId="77777777" w:rsidR="00856453" w:rsidRDefault="00856453" w:rsidP="00326FC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</w:pPr>
                    </w:p>
                    <w:p w14:paraId="3FAA461B" w14:textId="77777777" w:rsidR="00856453" w:rsidRDefault="00856453" w:rsidP="00326FC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</w:pPr>
                    </w:p>
                    <w:p w14:paraId="0250548D" w14:textId="77777777" w:rsidR="00856453" w:rsidRDefault="00856453" w:rsidP="00326FC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</w:pPr>
                    </w:p>
                    <w:p w14:paraId="5EC8576C" w14:textId="77777777" w:rsidR="00856453" w:rsidRDefault="00856453" w:rsidP="00326FC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</w:pPr>
                    </w:p>
                    <w:p w14:paraId="46CEBEE6" w14:textId="77777777" w:rsidR="00856453" w:rsidRDefault="00856453" w:rsidP="00326FC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</w:pPr>
                    </w:p>
                    <w:p w14:paraId="047E6748" w14:textId="77777777" w:rsidR="00856453" w:rsidRDefault="00856453" w:rsidP="00326FC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</w:pPr>
                    </w:p>
                    <w:p w14:paraId="004CF3F3" w14:textId="77777777" w:rsidR="00856453" w:rsidRDefault="00856453" w:rsidP="00326FC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</w:pPr>
                    </w:p>
                    <w:p w14:paraId="23376CFF" w14:textId="77777777" w:rsidR="00856453" w:rsidRDefault="00856453" w:rsidP="00326FC1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5ED5373" w14:textId="0D63C3E4" w:rsidR="00326FC1" w:rsidRPr="003B37B2" w:rsidRDefault="0010481C" w:rsidP="00ED6343">
      <w:pPr>
        <w:pStyle w:val="Heading2"/>
        <w:rPr>
          <w:rFonts w:asciiTheme="majorHAnsi" w:hAnsiTheme="majorHAnsi"/>
          <w:i/>
          <w:color w:val="0000FF"/>
        </w:rPr>
      </w:pPr>
      <w:r>
        <w:rPr>
          <w:rFonts w:asciiTheme="majorHAnsi" w:hAnsiTheme="majorHAnsi"/>
          <w:i/>
          <w:color w:val="0000FF"/>
        </w:rPr>
        <w:t>1</w:t>
      </w:r>
      <w:r w:rsidR="000D5351">
        <w:rPr>
          <w:rFonts w:asciiTheme="majorHAnsi" w:hAnsiTheme="majorHAnsi"/>
          <w:i/>
          <w:color w:val="0000FF"/>
        </w:rPr>
        <w:t>8</w:t>
      </w:r>
      <w:r w:rsidR="00326FC1" w:rsidRPr="003B37B2">
        <w:rPr>
          <w:rFonts w:asciiTheme="majorHAnsi" w:hAnsiTheme="majorHAnsi"/>
          <w:i/>
          <w:color w:val="0000FF"/>
          <w:vertAlign w:val="superscript"/>
        </w:rPr>
        <w:t>th</w:t>
      </w:r>
      <w:r w:rsidR="00326FC1" w:rsidRPr="003B37B2">
        <w:rPr>
          <w:rFonts w:asciiTheme="majorHAnsi" w:hAnsiTheme="majorHAnsi"/>
          <w:i/>
          <w:color w:val="0000FF"/>
        </w:rPr>
        <w:t xml:space="preserve"> Annual INCOSE Region II Fall Mini-Conference</w:t>
      </w:r>
    </w:p>
    <w:p w14:paraId="13DFD41F" w14:textId="77777777" w:rsidR="00A768DA" w:rsidRDefault="00A768DA" w:rsidP="00ED6343">
      <w:pPr>
        <w:jc w:val="center"/>
        <w:rPr>
          <w:b/>
        </w:rPr>
      </w:pPr>
    </w:p>
    <w:p w14:paraId="2CA7615F" w14:textId="15D194DC" w:rsidR="003B37B2" w:rsidRPr="0064106B" w:rsidRDefault="003B37B2" w:rsidP="00ED6343">
      <w:pPr>
        <w:jc w:val="center"/>
        <w:rPr>
          <w:b/>
          <w:sz w:val="32"/>
          <w:szCs w:val="32"/>
        </w:rPr>
      </w:pPr>
      <w:r w:rsidRPr="0064106B">
        <w:rPr>
          <w:b/>
          <w:sz w:val="32"/>
          <w:szCs w:val="32"/>
        </w:rPr>
        <w:t xml:space="preserve">Call for </w:t>
      </w:r>
      <w:r w:rsidR="00387513" w:rsidRPr="0064106B">
        <w:rPr>
          <w:b/>
          <w:sz w:val="32"/>
          <w:szCs w:val="32"/>
        </w:rPr>
        <w:t>Abstracts</w:t>
      </w:r>
    </w:p>
    <w:p w14:paraId="4A92B928" w14:textId="77777777" w:rsidR="00A768DA" w:rsidRDefault="00A768DA" w:rsidP="00A72754">
      <w:pPr>
        <w:tabs>
          <w:tab w:val="left" w:pos="1710"/>
        </w:tabs>
        <w:rPr>
          <w:rFonts w:ascii="Arial" w:hAnsi="Arial"/>
        </w:rPr>
      </w:pPr>
    </w:p>
    <w:p w14:paraId="050D01EF" w14:textId="4BDF9200" w:rsidR="006035AB" w:rsidRDefault="006035AB" w:rsidP="00A72754">
      <w:pPr>
        <w:tabs>
          <w:tab w:val="left" w:pos="1710"/>
        </w:tabs>
        <w:rPr>
          <w:rFonts w:ascii="Arial" w:hAnsi="Arial"/>
        </w:rPr>
      </w:pPr>
      <w:r>
        <w:rPr>
          <w:rFonts w:ascii="Arial" w:hAnsi="Arial"/>
        </w:rPr>
        <w:t xml:space="preserve">When:  </w:t>
      </w:r>
      <w:r w:rsidR="00387513">
        <w:rPr>
          <w:rFonts w:ascii="Arial" w:hAnsi="Arial"/>
        </w:rPr>
        <w:t xml:space="preserve">Saturday, </w:t>
      </w:r>
      <w:r w:rsidR="00317D4E" w:rsidRPr="00387513">
        <w:rPr>
          <w:rFonts w:ascii="Arial" w:hAnsi="Arial"/>
        </w:rPr>
        <w:t xml:space="preserve">November </w:t>
      </w:r>
      <w:r w:rsidR="000D5351">
        <w:rPr>
          <w:rFonts w:ascii="Arial" w:hAnsi="Arial"/>
        </w:rPr>
        <w:t>2</w:t>
      </w:r>
      <w:r w:rsidR="00387513">
        <w:rPr>
          <w:rFonts w:ascii="Arial" w:hAnsi="Arial"/>
        </w:rPr>
        <w:t>, 201</w:t>
      </w:r>
      <w:r w:rsidR="000D5351">
        <w:rPr>
          <w:rFonts w:ascii="Arial" w:hAnsi="Arial"/>
        </w:rPr>
        <w:t>3</w:t>
      </w:r>
      <w:r>
        <w:rPr>
          <w:rFonts w:ascii="Arial" w:hAnsi="Arial"/>
        </w:rPr>
        <w:t xml:space="preserve">  </w:t>
      </w:r>
    </w:p>
    <w:p w14:paraId="05D32C5D" w14:textId="44286B90" w:rsidR="00326FC1" w:rsidRPr="006035AB" w:rsidRDefault="006035AB" w:rsidP="00A72754">
      <w:pPr>
        <w:tabs>
          <w:tab w:val="left" w:pos="1710"/>
        </w:tabs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326FC1">
        <w:rPr>
          <w:rFonts w:ascii="Arial" w:hAnsi="Arial"/>
        </w:rPr>
        <w:t>8:</w:t>
      </w:r>
      <w:r w:rsidR="005F6AF3">
        <w:rPr>
          <w:rFonts w:ascii="Arial" w:hAnsi="Arial"/>
        </w:rPr>
        <w:t>3</w:t>
      </w:r>
      <w:r w:rsidR="00326FC1">
        <w:rPr>
          <w:rFonts w:ascii="Arial" w:hAnsi="Arial"/>
        </w:rPr>
        <w:t>0</w:t>
      </w:r>
      <w:r w:rsidR="00317D4E">
        <w:rPr>
          <w:rFonts w:ascii="Arial" w:hAnsi="Arial"/>
        </w:rPr>
        <w:t xml:space="preserve"> AM</w:t>
      </w:r>
      <w:r w:rsidR="00326FC1">
        <w:rPr>
          <w:rFonts w:ascii="Arial" w:hAnsi="Arial"/>
        </w:rPr>
        <w:t xml:space="preserve"> to 4:00</w:t>
      </w:r>
      <w:r w:rsidR="00317D4E">
        <w:rPr>
          <w:rFonts w:ascii="Arial" w:hAnsi="Arial"/>
        </w:rPr>
        <w:t xml:space="preserve"> PM</w:t>
      </w:r>
    </w:p>
    <w:p w14:paraId="11599872" w14:textId="77777777" w:rsidR="00326FC1" w:rsidRDefault="00326FC1" w:rsidP="00326FC1">
      <w:pPr>
        <w:pStyle w:val="Heading2"/>
        <w:jc w:val="left"/>
        <w:rPr>
          <w:rFonts w:ascii="Arial" w:hAnsi="Arial"/>
          <w:sz w:val="24"/>
        </w:rPr>
      </w:pPr>
    </w:p>
    <w:p w14:paraId="5046BAD1" w14:textId="2CB82010" w:rsidR="00326FC1" w:rsidRPr="006035AB" w:rsidRDefault="00A768DA" w:rsidP="00A72754">
      <w:pPr>
        <w:pStyle w:val="Heading2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Location:</w:t>
      </w:r>
      <w:r w:rsidR="00387513">
        <w:rPr>
          <w:rFonts w:ascii="Arial" w:hAnsi="Arial"/>
        </w:rPr>
        <w:t xml:space="preserve">  </w:t>
      </w:r>
      <w:r w:rsidR="006035AB" w:rsidRPr="006035AB">
        <w:rPr>
          <w:rFonts w:ascii="Arial" w:hAnsi="Arial"/>
          <w:b w:val="0"/>
          <w:sz w:val="24"/>
        </w:rPr>
        <w:t>National University La Jolla Torrey Pines Campus</w:t>
      </w:r>
    </w:p>
    <w:p w14:paraId="7D9362A2" w14:textId="5F52F268" w:rsidR="006035AB" w:rsidRDefault="006035AB" w:rsidP="006035AB">
      <w:pPr>
        <w:ind w:firstLine="720"/>
        <w:rPr>
          <w:rFonts w:ascii="Arial" w:hAnsi="Arial"/>
          <w:sz w:val="20"/>
        </w:rPr>
      </w:pPr>
      <w:r w:rsidRPr="006035AB">
        <w:t xml:space="preserve">       </w:t>
      </w:r>
      <w:r w:rsidR="00D5235B">
        <w:rPr>
          <w:rFonts w:ascii="Arial" w:hAnsi="Arial"/>
          <w:sz w:val="20"/>
        </w:rPr>
        <w:t xml:space="preserve">11255 North Torrey Pines Road </w:t>
      </w:r>
      <w:r w:rsidRPr="006035AB">
        <w:rPr>
          <w:rFonts w:ascii="Arial" w:hAnsi="Arial"/>
          <w:sz w:val="20"/>
        </w:rPr>
        <w:t>La Jolla, CA 92121</w:t>
      </w:r>
    </w:p>
    <w:p w14:paraId="081E51DA" w14:textId="7408B05D" w:rsidR="006035AB" w:rsidRPr="006035AB" w:rsidRDefault="006035AB" w:rsidP="006035AB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B262A0">
        <w:rPr>
          <w:rFonts w:ascii="Arial" w:hAnsi="Arial"/>
          <w:sz w:val="20"/>
        </w:rPr>
        <w:t>Room 123</w:t>
      </w:r>
    </w:p>
    <w:p w14:paraId="1068B7BC" w14:textId="44C101C0" w:rsidR="0045414D" w:rsidRDefault="00C43ACC" w:rsidP="00A72754">
      <w:pPr>
        <w:pStyle w:val="Heading1"/>
        <w:rPr>
          <w:color w:val="0000FF"/>
        </w:rPr>
      </w:pPr>
      <w:r>
        <w:t xml:space="preserve">Theme:  </w:t>
      </w:r>
      <w:r w:rsidR="003F3CD1">
        <w:rPr>
          <w:color w:val="0000FF"/>
        </w:rPr>
        <w:t xml:space="preserve">The </w:t>
      </w:r>
      <w:r w:rsidR="00C53D91">
        <w:rPr>
          <w:color w:val="0000FF"/>
        </w:rPr>
        <w:t xml:space="preserve">Depth &amp; </w:t>
      </w:r>
      <w:bookmarkStart w:id="0" w:name="_GoBack"/>
      <w:bookmarkEnd w:id="0"/>
      <w:r w:rsidR="003F3CD1">
        <w:rPr>
          <w:color w:val="0000FF"/>
        </w:rPr>
        <w:t>Breadth of Systems Engineering</w:t>
      </w:r>
    </w:p>
    <w:p w14:paraId="1C5D72E7" w14:textId="77777777" w:rsidR="0045414D" w:rsidRDefault="0045414D" w:rsidP="0045414D"/>
    <w:p w14:paraId="480DC5F5" w14:textId="77777777" w:rsidR="00ED6343" w:rsidRDefault="00ED6343" w:rsidP="0045414D">
      <w:r>
        <w:rPr>
          <w:noProof/>
        </w:rPr>
        <w:drawing>
          <wp:inline distT="0" distB="0" distL="0" distR="0" wp14:anchorId="7E75E3CF" wp14:editId="0BB16DF2">
            <wp:extent cx="1743075" cy="1284073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2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9F3">
        <w:t xml:space="preserve">  </w:t>
      </w:r>
      <w:r w:rsidR="002B5052">
        <w:t xml:space="preserve">       </w:t>
      </w:r>
      <w:r w:rsidR="008C09F3">
        <w:t xml:space="preserve"> </w:t>
      </w:r>
      <w:r w:rsidR="008C09F3" w:rsidRPr="008C09F3">
        <w:rPr>
          <w:noProof/>
        </w:rPr>
        <w:drawing>
          <wp:inline distT="0" distB="0" distL="0" distR="0" wp14:anchorId="30D38633" wp14:editId="3DD02F97">
            <wp:extent cx="1758315" cy="12858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03121" w14:textId="77777777" w:rsidR="002B5052" w:rsidRDefault="002B5052" w:rsidP="0045414D"/>
    <w:p w14:paraId="0FAC2CCB" w14:textId="142DCF9D" w:rsidR="006A3238" w:rsidRDefault="0045414D" w:rsidP="0045414D">
      <w:pPr>
        <w:rPr>
          <w:sz w:val="22"/>
          <w:szCs w:val="22"/>
        </w:rPr>
      </w:pPr>
      <w:r w:rsidRPr="00710D86">
        <w:rPr>
          <w:sz w:val="22"/>
          <w:szCs w:val="22"/>
        </w:rPr>
        <w:t xml:space="preserve">San Diego is home to </w:t>
      </w:r>
      <w:r w:rsidR="0010481C">
        <w:rPr>
          <w:sz w:val="22"/>
          <w:szCs w:val="22"/>
        </w:rPr>
        <w:t>many</w:t>
      </w:r>
      <w:r w:rsidR="00D11AA5">
        <w:rPr>
          <w:sz w:val="22"/>
          <w:szCs w:val="22"/>
        </w:rPr>
        <w:t xml:space="preserve"> </w:t>
      </w:r>
      <w:r w:rsidRPr="00710D86">
        <w:rPr>
          <w:sz w:val="22"/>
          <w:szCs w:val="22"/>
        </w:rPr>
        <w:t xml:space="preserve">diverse industries that </w:t>
      </w:r>
      <w:r w:rsidR="00EF554B">
        <w:rPr>
          <w:sz w:val="22"/>
          <w:szCs w:val="22"/>
        </w:rPr>
        <w:t xml:space="preserve">increasing </w:t>
      </w:r>
      <w:proofErr w:type="gramStart"/>
      <w:r w:rsidR="00EF554B">
        <w:rPr>
          <w:sz w:val="22"/>
          <w:szCs w:val="22"/>
        </w:rPr>
        <w:t>rely</w:t>
      </w:r>
      <w:proofErr w:type="gramEnd"/>
      <w:r w:rsidR="00EF554B">
        <w:rPr>
          <w:sz w:val="22"/>
          <w:szCs w:val="22"/>
        </w:rPr>
        <w:t xml:space="preserve"> on the breadth</w:t>
      </w:r>
      <w:r w:rsidR="008B6450">
        <w:rPr>
          <w:sz w:val="22"/>
          <w:szCs w:val="22"/>
        </w:rPr>
        <w:t xml:space="preserve"> and depth of </w:t>
      </w:r>
      <w:r w:rsidRPr="00710D86">
        <w:rPr>
          <w:sz w:val="22"/>
          <w:szCs w:val="22"/>
        </w:rPr>
        <w:t>Systems Engineerin</w:t>
      </w:r>
      <w:r w:rsidR="0010481C">
        <w:rPr>
          <w:sz w:val="22"/>
          <w:szCs w:val="22"/>
        </w:rPr>
        <w:t>g</w:t>
      </w:r>
      <w:r w:rsidR="00EF554B">
        <w:rPr>
          <w:sz w:val="22"/>
          <w:szCs w:val="22"/>
        </w:rPr>
        <w:t xml:space="preserve"> expertise</w:t>
      </w:r>
      <w:r w:rsidR="006A3238">
        <w:rPr>
          <w:sz w:val="22"/>
          <w:szCs w:val="22"/>
        </w:rPr>
        <w:t>.  This expertise is needed to competitively achieve</w:t>
      </w:r>
      <w:r w:rsidR="00856453">
        <w:rPr>
          <w:sz w:val="22"/>
          <w:szCs w:val="22"/>
        </w:rPr>
        <w:t xml:space="preserve"> systems that win by delivering--on </w:t>
      </w:r>
      <w:r w:rsidR="0002679A">
        <w:rPr>
          <w:sz w:val="22"/>
          <w:szCs w:val="22"/>
        </w:rPr>
        <w:t>the promises of</w:t>
      </w:r>
      <w:r w:rsidR="006A3238">
        <w:rPr>
          <w:sz w:val="22"/>
          <w:szCs w:val="22"/>
        </w:rPr>
        <w:t xml:space="preserve"> vision, </w:t>
      </w:r>
      <w:r w:rsidR="0002679A">
        <w:rPr>
          <w:sz w:val="22"/>
          <w:szCs w:val="22"/>
        </w:rPr>
        <w:t xml:space="preserve">within </w:t>
      </w:r>
      <w:r w:rsidR="006A3238">
        <w:rPr>
          <w:sz w:val="22"/>
          <w:szCs w:val="22"/>
        </w:rPr>
        <w:t>financial</w:t>
      </w:r>
      <w:r w:rsidR="0002679A">
        <w:rPr>
          <w:sz w:val="22"/>
          <w:szCs w:val="22"/>
        </w:rPr>
        <w:t xml:space="preserve"> constraints</w:t>
      </w:r>
      <w:r w:rsidR="006A3238">
        <w:rPr>
          <w:sz w:val="22"/>
          <w:szCs w:val="22"/>
        </w:rPr>
        <w:t xml:space="preserve">, and </w:t>
      </w:r>
      <w:r w:rsidR="0002679A">
        <w:rPr>
          <w:sz w:val="22"/>
          <w:szCs w:val="22"/>
        </w:rPr>
        <w:t xml:space="preserve">with </w:t>
      </w:r>
      <w:r w:rsidR="006A3238">
        <w:rPr>
          <w:sz w:val="22"/>
          <w:szCs w:val="22"/>
        </w:rPr>
        <w:t xml:space="preserve">time to market advantage.  Systems are not just “things” but all things required to produce systems-level results.  </w:t>
      </w:r>
      <w:r w:rsidR="0002679A">
        <w:rPr>
          <w:sz w:val="22"/>
          <w:szCs w:val="22"/>
        </w:rPr>
        <w:t xml:space="preserve">The breadth of systems engineering spans people, hardware, software, facilities, policies, and documents in the range of markets, from Aerospace to Medical, </w:t>
      </w:r>
      <w:r w:rsidR="00131D35">
        <w:rPr>
          <w:sz w:val="22"/>
          <w:szCs w:val="22"/>
        </w:rPr>
        <w:t xml:space="preserve">and </w:t>
      </w:r>
      <w:r w:rsidR="0002679A">
        <w:rPr>
          <w:sz w:val="22"/>
          <w:szCs w:val="22"/>
        </w:rPr>
        <w:t>Energy to Telecommunications and Transportation.  In this day and age, these systems must be undergirded</w:t>
      </w:r>
      <w:r w:rsidR="006A3238">
        <w:rPr>
          <w:sz w:val="22"/>
          <w:szCs w:val="22"/>
        </w:rPr>
        <w:t xml:space="preserve"> </w:t>
      </w:r>
      <w:r w:rsidR="0002679A">
        <w:rPr>
          <w:sz w:val="22"/>
          <w:szCs w:val="22"/>
        </w:rPr>
        <w:t>with built</w:t>
      </w:r>
      <w:r w:rsidR="00C92C0B">
        <w:rPr>
          <w:sz w:val="22"/>
          <w:szCs w:val="22"/>
        </w:rPr>
        <w:t>-</w:t>
      </w:r>
      <w:r w:rsidR="0002679A">
        <w:rPr>
          <w:sz w:val="22"/>
          <w:szCs w:val="22"/>
        </w:rPr>
        <w:t>in security</w:t>
      </w:r>
      <w:r w:rsidR="00856453">
        <w:rPr>
          <w:sz w:val="22"/>
          <w:szCs w:val="22"/>
        </w:rPr>
        <w:t xml:space="preserve"> systems,</w:t>
      </w:r>
      <w:r w:rsidR="0002679A">
        <w:rPr>
          <w:sz w:val="22"/>
          <w:szCs w:val="22"/>
        </w:rPr>
        <w:t xml:space="preserve"> from physical to cyber.  These are all topics of interest for the 18</w:t>
      </w:r>
      <w:r w:rsidR="0002679A" w:rsidRPr="0002679A">
        <w:rPr>
          <w:sz w:val="22"/>
          <w:szCs w:val="22"/>
          <w:vertAlign w:val="superscript"/>
        </w:rPr>
        <w:t>th</w:t>
      </w:r>
      <w:r w:rsidR="0002679A">
        <w:rPr>
          <w:sz w:val="22"/>
          <w:szCs w:val="22"/>
        </w:rPr>
        <w:t xml:space="preserve"> Annual Region II Fall Mini-Conference.</w:t>
      </w:r>
    </w:p>
    <w:p w14:paraId="1EF304AE" w14:textId="77777777" w:rsidR="0002679A" w:rsidRDefault="0002679A" w:rsidP="0045414D">
      <w:pPr>
        <w:rPr>
          <w:sz w:val="22"/>
          <w:szCs w:val="22"/>
        </w:rPr>
      </w:pPr>
    </w:p>
    <w:p w14:paraId="6C073F7B" w14:textId="75B90113" w:rsidR="0002679A" w:rsidRDefault="0002679A" w:rsidP="0045414D">
      <w:pPr>
        <w:rPr>
          <w:sz w:val="22"/>
          <w:szCs w:val="22"/>
        </w:rPr>
      </w:pPr>
      <w:r>
        <w:rPr>
          <w:sz w:val="22"/>
          <w:szCs w:val="22"/>
        </w:rPr>
        <w:t xml:space="preserve">We are also encouraging and seeking topics </w:t>
      </w:r>
      <w:r w:rsidR="00EA5A81">
        <w:rPr>
          <w:sz w:val="22"/>
          <w:szCs w:val="22"/>
        </w:rPr>
        <w:t>that support job searches</w:t>
      </w:r>
      <w:r>
        <w:rPr>
          <w:sz w:val="22"/>
          <w:szCs w:val="22"/>
        </w:rPr>
        <w:t xml:space="preserve"> for systems engineering work.  These might inc</w:t>
      </w:r>
      <w:r w:rsidR="00EA5A81">
        <w:rPr>
          <w:sz w:val="22"/>
          <w:szCs w:val="22"/>
        </w:rPr>
        <w:t xml:space="preserve">lude processes </w:t>
      </w:r>
      <w:r w:rsidR="00EA5A81" w:rsidRPr="0064106B">
        <w:rPr>
          <w:sz w:val="22"/>
          <w:szCs w:val="22"/>
        </w:rPr>
        <w:t>for finding opportunities</w:t>
      </w:r>
      <w:r w:rsidRPr="0064106B">
        <w:rPr>
          <w:sz w:val="22"/>
          <w:szCs w:val="22"/>
        </w:rPr>
        <w:t xml:space="preserve"> u</w:t>
      </w:r>
      <w:r>
        <w:rPr>
          <w:sz w:val="22"/>
          <w:szCs w:val="22"/>
        </w:rPr>
        <w:t>sing the tools such as LinkedIn and on-line “aggreg</w:t>
      </w:r>
      <w:r w:rsidR="00EA5A81">
        <w:rPr>
          <w:sz w:val="22"/>
          <w:szCs w:val="22"/>
        </w:rPr>
        <w:t>ator” websites</w:t>
      </w:r>
      <w:r>
        <w:rPr>
          <w:sz w:val="22"/>
          <w:szCs w:val="22"/>
        </w:rPr>
        <w:t xml:space="preserve">.  We solicit expertise in preparing </w:t>
      </w:r>
      <w:r w:rsidR="00856453">
        <w:rPr>
          <w:sz w:val="22"/>
          <w:szCs w:val="22"/>
        </w:rPr>
        <w:t xml:space="preserve">for </w:t>
      </w:r>
      <w:r>
        <w:rPr>
          <w:sz w:val="22"/>
          <w:szCs w:val="22"/>
        </w:rPr>
        <w:t>(and conducting) interviews</w:t>
      </w:r>
      <w:r w:rsidR="00856453">
        <w:rPr>
          <w:sz w:val="22"/>
          <w:szCs w:val="22"/>
        </w:rPr>
        <w:t>, the role of the verbal resume—or “story” on t</w:t>
      </w:r>
      <w:r w:rsidR="00131D35">
        <w:rPr>
          <w:sz w:val="22"/>
          <w:szCs w:val="22"/>
        </w:rPr>
        <w:t>hose phone calls and interviews required in the search for systems engineering work.</w:t>
      </w:r>
    </w:p>
    <w:p w14:paraId="37A68E2F" w14:textId="77777777" w:rsidR="0045414D" w:rsidRPr="00A72754" w:rsidRDefault="0045414D" w:rsidP="00A72754">
      <w:pPr>
        <w:rPr>
          <w:sz w:val="22"/>
          <w:szCs w:val="22"/>
        </w:rPr>
      </w:pPr>
    </w:p>
    <w:p w14:paraId="4FE31688" w14:textId="6E9C3850" w:rsidR="00856453" w:rsidRDefault="0045414D" w:rsidP="00856453">
      <w:pPr>
        <w:rPr>
          <w:sz w:val="22"/>
          <w:szCs w:val="22"/>
        </w:rPr>
      </w:pPr>
      <w:r w:rsidRPr="00710D86">
        <w:rPr>
          <w:sz w:val="22"/>
          <w:szCs w:val="22"/>
        </w:rPr>
        <w:t>You</w:t>
      </w:r>
      <w:r w:rsidR="00BB738A" w:rsidRPr="00710D86">
        <w:rPr>
          <w:sz w:val="22"/>
          <w:szCs w:val="22"/>
        </w:rPr>
        <w:t xml:space="preserve">r presentation </w:t>
      </w:r>
      <w:r w:rsidR="00856453">
        <w:rPr>
          <w:sz w:val="22"/>
          <w:szCs w:val="22"/>
        </w:rPr>
        <w:t>will normall</w:t>
      </w:r>
      <w:r w:rsidR="00131D35">
        <w:rPr>
          <w:sz w:val="22"/>
          <w:szCs w:val="22"/>
        </w:rPr>
        <w:t>y</w:t>
      </w:r>
      <w:r w:rsidR="00BB738A" w:rsidRPr="00710D86">
        <w:rPr>
          <w:sz w:val="22"/>
          <w:szCs w:val="22"/>
        </w:rPr>
        <w:t xml:space="preserve"> be about 2</w:t>
      </w:r>
      <w:r w:rsidRPr="00710D86">
        <w:rPr>
          <w:sz w:val="22"/>
          <w:szCs w:val="22"/>
        </w:rPr>
        <w:t>0 minutes in length with 10 minutes for questions and answers.</w:t>
      </w:r>
      <w:r w:rsidR="00B0098A">
        <w:rPr>
          <w:sz w:val="22"/>
          <w:szCs w:val="22"/>
        </w:rPr>
        <w:t xml:space="preserve"> </w:t>
      </w:r>
    </w:p>
    <w:p w14:paraId="7F533AE2" w14:textId="55E43DE4" w:rsidR="0045414D" w:rsidRPr="00A72754" w:rsidRDefault="0045414D" w:rsidP="00856453">
      <w:pPr>
        <w:rPr>
          <w:b/>
          <w:sz w:val="22"/>
          <w:szCs w:val="22"/>
        </w:rPr>
      </w:pPr>
      <w:r w:rsidRPr="00710D86">
        <w:rPr>
          <w:sz w:val="22"/>
          <w:szCs w:val="22"/>
        </w:rPr>
        <w:br/>
      </w:r>
      <w:r w:rsidR="008B6450" w:rsidRPr="008B6450">
        <w:rPr>
          <w:b/>
          <w:sz w:val="22"/>
          <w:szCs w:val="22"/>
        </w:rPr>
        <w:t>D</w:t>
      </w:r>
      <w:r w:rsidRPr="008B6450">
        <w:rPr>
          <w:b/>
          <w:sz w:val="22"/>
          <w:szCs w:val="22"/>
        </w:rPr>
        <w:t>eadline for abst</w:t>
      </w:r>
      <w:r w:rsidRPr="00A72754">
        <w:rPr>
          <w:b/>
          <w:sz w:val="22"/>
          <w:szCs w:val="22"/>
        </w:rPr>
        <w:t xml:space="preserve">ract submission:  </w:t>
      </w:r>
      <w:r w:rsidR="00CA5521">
        <w:rPr>
          <w:b/>
          <w:sz w:val="22"/>
          <w:szCs w:val="22"/>
        </w:rPr>
        <w:t xml:space="preserve">Saturday, </w:t>
      </w:r>
      <w:r w:rsidR="008B6450">
        <w:rPr>
          <w:b/>
          <w:sz w:val="22"/>
          <w:szCs w:val="22"/>
        </w:rPr>
        <w:t>September 7</w:t>
      </w:r>
      <w:r w:rsidR="00B0098A" w:rsidRPr="00A72754">
        <w:rPr>
          <w:b/>
          <w:sz w:val="22"/>
          <w:szCs w:val="22"/>
        </w:rPr>
        <w:t>, 201</w:t>
      </w:r>
      <w:r w:rsidR="008B6450">
        <w:rPr>
          <w:b/>
          <w:sz w:val="22"/>
          <w:szCs w:val="22"/>
        </w:rPr>
        <w:t>3</w:t>
      </w:r>
    </w:p>
    <w:p w14:paraId="3706F5D9" w14:textId="7937CA82" w:rsidR="0045414D" w:rsidRDefault="0045414D" w:rsidP="00710D86">
      <w:pPr>
        <w:contextualSpacing/>
        <w:rPr>
          <w:sz w:val="22"/>
          <w:szCs w:val="22"/>
        </w:rPr>
      </w:pPr>
      <w:r w:rsidRPr="00710D86">
        <w:rPr>
          <w:sz w:val="22"/>
          <w:szCs w:val="22"/>
        </w:rPr>
        <w:t xml:space="preserve">Please submit your abstracts </w:t>
      </w:r>
      <w:r w:rsidR="00416216">
        <w:rPr>
          <w:sz w:val="22"/>
          <w:szCs w:val="22"/>
        </w:rPr>
        <w:t>or any questions</w:t>
      </w:r>
      <w:r w:rsidRPr="00710D86">
        <w:rPr>
          <w:sz w:val="22"/>
          <w:szCs w:val="22"/>
        </w:rPr>
        <w:t xml:space="preserve"> to </w:t>
      </w:r>
      <w:r w:rsidR="00182136">
        <w:rPr>
          <w:sz w:val="22"/>
          <w:szCs w:val="22"/>
        </w:rPr>
        <w:t>Rod Buckham</w:t>
      </w:r>
      <w:r w:rsidR="008C3429">
        <w:rPr>
          <w:sz w:val="22"/>
          <w:szCs w:val="22"/>
        </w:rPr>
        <w:t>, VP Technical Development</w:t>
      </w:r>
      <w:proofErr w:type="gramStart"/>
      <w:r w:rsidR="0010481C">
        <w:rPr>
          <w:sz w:val="22"/>
          <w:szCs w:val="22"/>
        </w:rPr>
        <w:t xml:space="preserve">:  </w:t>
      </w:r>
      <w:r w:rsidR="00710D86">
        <w:rPr>
          <w:sz w:val="22"/>
          <w:szCs w:val="22"/>
        </w:rPr>
        <w:t xml:space="preserve"> </w:t>
      </w:r>
      <w:proofErr w:type="gramEnd"/>
      <w:hyperlink r:id="rId15" w:history="1">
        <w:r w:rsidR="006F21DD" w:rsidRPr="008A4C43">
          <w:rPr>
            <w:rStyle w:val="Hyperlink"/>
            <w:sz w:val="22"/>
            <w:szCs w:val="22"/>
          </w:rPr>
          <w:t>Rodney.Buckham@incose.org</w:t>
        </w:r>
      </w:hyperlink>
      <w:r w:rsidR="006F21DD">
        <w:rPr>
          <w:sz w:val="22"/>
          <w:szCs w:val="22"/>
        </w:rPr>
        <w:t xml:space="preserve">, or call </w:t>
      </w:r>
      <w:r w:rsidR="0010481C">
        <w:rPr>
          <w:sz w:val="22"/>
          <w:szCs w:val="22"/>
        </w:rPr>
        <w:t>619.997.3162</w:t>
      </w:r>
      <w:r w:rsidR="00A768DA">
        <w:rPr>
          <w:sz w:val="22"/>
          <w:szCs w:val="22"/>
        </w:rPr>
        <w:t>.</w:t>
      </w:r>
    </w:p>
    <w:p w14:paraId="21126884" w14:textId="77777777" w:rsidR="00710D86" w:rsidRPr="00710D86" w:rsidRDefault="00710D86" w:rsidP="00710D86">
      <w:pPr>
        <w:contextualSpacing/>
        <w:rPr>
          <w:sz w:val="22"/>
          <w:szCs w:val="22"/>
        </w:rPr>
      </w:pPr>
    </w:p>
    <w:p w14:paraId="5A404BE5" w14:textId="74C116EF" w:rsidR="00A151D2" w:rsidRPr="00710D86" w:rsidRDefault="0045414D">
      <w:pPr>
        <w:rPr>
          <w:sz w:val="22"/>
          <w:szCs w:val="22"/>
        </w:rPr>
      </w:pPr>
      <w:r w:rsidRPr="00710D86">
        <w:rPr>
          <w:sz w:val="22"/>
          <w:szCs w:val="22"/>
        </w:rPr>
        <w:t>Authors of the abstracts selected will be notified regarding acceptance by</w:t>
      </w:r>
      <w:r w:rsidR="00B262A0">
        <w:rPr>
          <w:sz w:val="22"/>
          <w:szCs w:val="22"/>
        </w:rPr>
        <w:t xml:space="preserve"> </w:t>
      </w:r>
      <w:r w:rsidR="008B6450">
        <w:rPr>
          <w:sz w:val="22"/>
          <w:szCs w:val="22"/>
        </w:rPr>
        <w:t>September 21</w:t>
      </w:r>
      <w:r w:rsidRPr="00416216">
        <w:rPr>
          <w:sz w:val="22"/>
          <w:szCs w:val="22"/>
        </w:rPr>
        <w:t xml:space="preserve">, </w:t>
      </w:r>
      <w:r w:rsidR="00B406DE" w:rsidRPr="00416216">
        <w:rPr>
          <w:sz w:val="22"/>
          <w:szCs w:val="22"/>
        </w:rPr>
        <w:t>201</w:t>
      </w:r>
      <w:r w:rsidR="008B6450">
        <w:rPr>
          <w:sz w:val="22"/>
          <w:szCs w:val="22"/>
        </w:rPr>
        <w:t>3</w:t>
      </w:r>
      <w:r w:rsidRPr="00416216">
        <w:rPr>
          <w:sz w:val="22"/>
          <w:szCs w:val="22"/>
        </w:rPr>
        <w:t>.</w:t>
      </w:r>
    </w:p>
    <w:sectPr w:rsidR="00A151D2" w:rsidRPr="00710D86" w:rsidSect="00A76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8F65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17F"/>
    <w:multiLevelType w:val="hybridMultilevel"/>
    <w:tmpl w:val="DCD8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m gottfried">
    <w15:presenceInfo w15:providerId="Windows Live" w15:userId="2dd85457db5ebe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C1"/>
    <w:rsid w:val="00012723"/>
    <w:rsid w:val="0002679A"/>
    <w:rsid w:val="00026E05"/>
    <w:rsid w:val="00053637"/>
    <w:rsid w:val="00054D7D"/>
    <w:rsid w:val="000647A6"/>
    <w:rsid w:val="000765F8"/>
    <w:rsid w:val="000D5351"/>
    <w:rsid w:val="0010481C"/>
    <w:rsid w:val="00111D91"/>
    <w:rsid w:val="00114C72"/>
    <w:rsid w:val="00131260"/>
    <w:rsid w:val="00131D35"/>
    <w:rsid w:val="00182136"/>
    <w:rsid w:val="00200C4E"/>
    <w:rsid w:val="00205C7B"/>
    <w:rsid w:val="00233FFF"/>
    <w:rsid w:val="00251AB0"/>
    <w:rsid w:val="00253C51"/>
    <w:rsid w:val="00284DEF"/>
    <w:rsid w:val="002A3973"/>
    <w:rsid w:val="002B5052"/>
    <w:rsid w:val="002E56DE"/>
    <w:rsid w:val="002E5997"/>
    <w:rsid w:val="00315240"/>
    <w:rsid w:val="00317D4E"/>
    <w:rsid w:val="00326FC1"/>
    <w:rsid w:val="003341F2"/>
    <w:rsid w:val="00387513"/>
    <w:rsid w:val="003B27F3"/>
    <w:rsid w:val="003B37B2"/>
    <w:rsid w:val="003D6843"/>
    <w:rsid w:val="003F3CD1"/>
    <w:rsid w:val="00403A44"/>
    <w:rsid w:val="00416216"/>
    <w:rsid w:val="0042044A"/>
    <w:rsid w:val="00440E5B"/>
    <w:rsid w:val="0045414D"/>
    <w:rsid w:val="004D2FC4"/>
    <w:rsid w:val="004F0644"/>
    <w:rsid w:val="00514504"/>
    <w:rsid w:val="00520CA1"/>
    <w:rsid w:val="00547CFD"/>
    <w:rsid w:val="00554D2C"/>
    <w:rsid w:val="00591C86"/>
    <w:rsid w:val="005F6AF3"/>
    <w:rsid w:val="006035AB"/>
    <w:rsid w:val="006265A7"/>
    <w:rsid w:val="0064106B"/>
    <w:rsid w:val="00647965"/>
    <w:rsid w:val="006717D2"/>
    <w:rsid w:val="00681C27"/>
    <w:rsid w:val="006A3238"/>
    <w:rsid w:val="006B168F"/>
    <w:rsid w:val="006E082D"/>
    <w:rsid w:val="006E0B29"/>
    <w:rsid w:val="006E127F"/>
    <w:rsid w:val="006F21DD"/>
    <w:rsid w:val="00710D86"/>
    <w:rsid w:val="0076598B"/>
    <w:rsid w:val="00780863"/>
    <w:rsid w:val="00792924"/>
    <w:rsid w:val="007966D2"/>
    <w:rsid w:val="007A0503"/>
    <w:rsid w:val="007C2074"/>
    <w:rsid w:val="007E0287"/>
    <w:rsid w:val="00834F16"/>
    <w:rsid w:val="008529D7"/>
    <w:rsid w:val="00856453"/>
    <w:rsid w:val="008B6450"/>
    <w:rsid w:val="008C09F3"/>
    <w:rsid w:val="008C3429"/>
    <w:rsid w:val="008D3D12"/>
    <w:rsid w:val="008D40C7"/>
    <w:rsid w:val="008E1D7A"/>
    <w:rsid w:val="008E776F"/>
    <w:rsid w:val="0093283D"/>
    <w:rsid w:val="00933779"/>
    <w:rsid w:val="00961ED1"/>
    <w:rsid w:val="009875EF"/>
    <w:rsid w:val="0099246B"/>
    <w:rsid w:val="009D1A6B"/>
    <w:rsid w:val="009F3F7B"/>
    <w:rsid w:val="00A11AB4"/>
    <w:rsid w:val="00A151D2"/>
    <w:rsid w:val="00A32471"/>
    <w:rsid w:val="00A53839"/>
    <w:rsid w:val="00A72754"/>
    <w:rsid w:val="00A768DA"/>
    <w:rsid w:val="00A77270"/>
    <w:rsid w:val="00A92D30"/>
    <w:rsid w:val="00AD0652"/>
    <w:rsid w:val="00AF634C"/>
    <w:rsid w:val="00B0098A"/>
    <w:rsid w:val="00B06313"/>
    <w:rsid w:val="00B262A0"/>
    <w:rsid w:val="00B36F4B"/>
    <w:rsid w:val="00B406DE"/>
    <w:rsid w:val="00B44758"/>
    <w:rsid w:val="00B7371D"/>
    <w:rsid w:val="00BB2D99"/>
    <w:rsid w:val="00BB738A"/>
    <w:rsid w:val="00C10DBE"/>
    <w:rsid w:val="00C152C0"/>
    <w:rsid w:val="00C15A34"/>
    <w:rsid w:val="00C43ACC"/>
    <w:rsid w:val="00C5191E"/>
    <w:rsid w:val="00C53D91"/>
    <w:rsid w:val="00C54238"/>
    <w:rsid w:val="00C73E96"/>
    <w:rsid w:val="00C81E26"/>
    <w:rsid w:val="00C92739"/>
    <w:rsid w:val="00C92C0B"/>
    <w:rsid w:val="00CA5521"/>
    <w:rsid w:val="00D11AA5"/>
    <w:rsid w:val="00D13AC4"/>
    <w:rsid w:val="00D33BB0"/>
    <w:rsid w:val="00D36798"/>
    <w:rsid w:val="00D5235B"/>
    <w:rsid w:val="00DC42F4"/>
    <w:rsid w:val="00DD27AB"/>
    <w:rsid w:val="00DE54A9"/>
    <w:rsid w:val="00DF73A6"/>
    <w:rsid w:val="00E463EE"/>
    <w:rsid w:val="00E4799B"/>
    <w:rsid w:val="00E72203"/>
    <w:rsid w:val="00E819EA"/>
    <w:rsid w:val="00EA5645"/>
    <w:rsid w:val="00EA5A81"/>
    <w:rsid w:val="00ED14EB"/>
    <w:rsid w:val="00ED4D02"/>
    <w:rsid w:val="00ED6343"/>
    <w:rsid w:val="00EF554B"/>
    <w:rsid w:val="00F2697D"/>
    <w:rsid w:val="00F318AE"/>
    <w:rsid w:val="00F735D0"/>
    <w:rsid w:val="00F7709F"/>
    <w:rsid w:val="00F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7D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6FC1"/>
    <w:pPr>
      <w:keepNext/>
      <w:jc w:val="center"/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26FC1"/>
    <w:rPr>
      <w:rFonts w:ascii="Helvetica" w:eastAsia="Times New Roman" w:hAnsi="Helvetica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326FC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326FC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26FC1"/>
    <w:pPr>
      <w:jc w:val="center"/>
    </w:pPr>
    <w:rPr>
      <w:rFonts w:ascii="Times" w:eastAsia="Times" w:hAnsi="Times"/>
      <w:b/>
      <w:sz w:val="36"/>
    </w:rPr>
  </w:style>
  <w:style w:type="character" w:customStyle="1" w:styleId="TitleChar">
    <w:name w:val="Title Char"/>
    <w:basedOn w:val="DefaultParagraphFont"/>
    <w:link w:val="Title"/>
    <w:rsid w:val="00326FC1"/>
    <w:rPr>
      <w:rFonts w:ascii="Times" w:eastAsia="Times" w:hAnsi="Times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6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326FC1"/>
    <w:pPr>
      <w:tabs>
        <w:tab w:val="left" w:pos="180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26FC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326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D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5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0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17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21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6FC1"/>
    <w:pPr>
      <w:keepNext/>
      <w:jc w:val="center"/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26FC1"/>
    <w:rPr>
      <w:rFonts w:ascii="Helvetica" w:eastAsia="Times New Roman" w:hAnsi="Helvetica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326FC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326FC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26FC1"/>
    <w:pPr>
      <w:jc w:val="center"/>
    </w:pPr>
    <w:rPr>
      <w:rFonts w:ascii="Times" w:eastAsia="Times" w:hAnsi="Times"/>
      <w:b/>
      <w:sz w:val="36"/>
    </w:rPr>
  </w:style>
  <w:style w:type="character" w:customStyle="1" w:styleId="TitleChar">
    <w:name w:val="Title Char"/>
    <w:basedOn w:val="DefaultParagraphFont"/>
    <w:link w:val="Title"/>
    <w:rsid w:val="00326FC1"/>
    <w:rPr>
      <w:rFonts w:ascii="Times" w:eastAsia="Times" w:hAnsi="Times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6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326FC1"/>
    <w:pPr>
      <w:tabs>
        <w:tab w:val="left" w:pos="180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26FC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326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D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5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0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17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2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emf"/><Relationship Id="rId12" Type="http://schemas.openxmlformats.org/officeDocument/2006/relationships/image" Target="media/image30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hyperlink" Target="mailto:Rodney.Buckham@incose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339BC-7D25-8644-A699-557B94A6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Buckham</dc:creator>
  <cp:keywords/>
  <dc:description/>
  <cp:lastModifiedBy>Rodney Buckham</cp:lastModifiedBy>
  <cp:revision>3</cp:revision>
  <cp:lastPrinted>2012-09-27T15:28:00Z</cp:lastPrinted>
  <dcterms:created xsi:type="dcterms:W3CDTF">2013-07-08T23:49:00Z</dcterms:created>
  <dcterms:modified xsi:type="dcterms:W3CDTF">2013-07-09T01:20:00Z</dcterms:modified>
  <cp:category/>
</cp:coreProperties>
</file>